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351" w:rsidRPr="00BF60AF" w:rsidRDefault="00521351" w:rsidP="00BF60AF">
      <w:pPr>
        <w:jc w:val="both"/>
        <w:rPr>
          <w:b/>
          <w:sz w:val="28"/>
          <w:szCs w:val="28"/>
        </w:rPr>
      </w:pPr>
    </w:p>
    <w:p w:rsidR="00521351" w:rsidRPr="00BF60AF" w:rsidRDefault="00C14D58" w:rsidP="00BF60AF">
      <w:pPr>
        <w:pStyle w:val="3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60AF">
        <w:rPr>
          <w:rFonts w:ascii="Times New Roman" w:hAnsi="Times New Roman"/>
          <w:sz w:val="28"/>
          <w:szCs w:val="28"/>
        </w:rPr>
        <w:t>Темы семинарских занятий</w:t>
      </w:r>
    </w:p>
    <w:p w:rsidR="00C14D58" w:rsidRPr="00BF60AF" w:rsidRDefault="00C14D58" w:rsidP="00BF60AF">
      <w:pPr>
        <w:pStyle w:val="30"/>
        <w:shd w:val="clear" w:color="auto" w:fill="auto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4D58" w:rsidRPr="00BF60AF" w:rsidRDefault="00C14D58" w:rsidP="00BF60AF">
      <w:pPr>
        <w:pStyle w:val="a4"/>
        <w:jc w:val="both"/>
        <w:rPr>
          <w:b/>
          <w:szCs w:val="28"/>
        </w:rPr>
      </w:pPr>
      <w:r w:rsidRPr="00BF60AF">
        <w:rPr>
          <w:b/>
          <w:szCs w:val="28"/>
        </w:rPr>
        <w:t xml:space="preserve">Тема 1. </w:t>
      </w:r>
      <w:r w:rsidR="002C3103" w:rsidRPr="00BF60AF">
        <w:rPr>
          <w:b/>
          <w:szCs w:val="28"/>
        </w:rPr>
        <w:t xml:space="preserve">Вторжение постмодернизма в историческую науку. </w:t>
      </w:r>
    </w:p>
    <w:p w:rsidR="002C3103" w:rsidRPr="00BF60AF" w:rsidRDefault="002C3103" w:rsidP="00BF60AF">
      <w:pPr>
        <w:pStyle w:val="a4"/>
        <w:jc w:val="both"/>
        <w:rPr>
          <w:szCs w:val="28"/>
        </w:rPr>
      </w:pPr>
      <w:r w:rsidRPr="00BF60AF">
        <w:rPr>
          <w:szCs w:val="28"/>
        </w:rPr>
        <w:t>Влияние постмодернизма на англосаксонскую историческую науку. Начало «</w:t>
      </w:r>
      <w:proofErr w:type="gramStart"/>
      <w:r w:rsidRPr="00BF60AF">
        <w:rPr>
          <w:szCs w:val="28"/>
        </w:rPr>
        <w:t>лингвистического</w:t>
      </w:r>
      <w:proofErr w:type="gramEnd"/>
      <w:r w:rsidRPr="00BF60AF">
        <w:rPr>
          <w:szCs w:val="28"/>
        </w:rPr>
        <w:t xml:space="preserve"> порота» в историографии. Работа американского историка </w:t>
      </w:r>
      <w:proofErr w:type="spellStart"/>
      <w:r w:rsidRPr="00BF60AF">
        <w:rPr>
          <w:szCs w:val="28"/>
        </w:rPr>
        <w:t>Хайдена</w:t>
      </w:r>
      <w:proofErr w:type="spellEnd"/>
      <w:r w:rsidRPr="00BF60AF">
        <w:rPr>
          <w:szCs w:val="28"/>
        </w:rPr>
        <w:t xml:space="preserve"> Уайта «Метаистория: историческое воображение в Европе девятнадцатого века».</w:t>
      </w:r>
    </w:p>
    <w:p w:rsidR="00C14D58" w:rsidRPr="00BF60AF" w:rsidRDefault="00994A9A" w:rsidP="00BF60AF">
      <w:pPr>
        <w:pStyle w:val="a4"/>
        <w:jc w:val="both"/>
        <w:rPr>
          <w:b/>
          <w:color w:val="222222"/>
          <w:szCs w:val="28"/>
        </w:rPr>
      </w:pPr>
      <w:r w:rsidRPr="00BF60AF">
        <w:rPr>
          <w:b/>
          <w:szCs w:val="28"/>
        </w:rPr>
        <w:t xml:space="preserve">Тема  2. </w:t>
      </w:r>
      <w:proofErr w:type="spellStart"/>
      <w:r w:rsidR="00095AB0" w:rsidRPr="00BF60AF">
        <w:rPr>
          <w:b/>
          <w:color w:val="222222"/>
          <w:szCs w:val="28"/>
        </w:rPr>
        <w:t>Хейден</w:t>
      </w:r>
      <w:proofErr w:type="spellEnd"/>
      <w:r w:rsidR="00095AB0" w:rsidRPr="00BF60AF">
        <w:rPr>
          <w:b/>
          <w:color w:val="222222"/>
          <w:szCs w:val="28"/>
        </w:rPr>
        <w:t xml:space="preserve"> Уайт</w:t>
      </w:r>
      <w:r w:rsidR="00521351" w:rsidRPr="00BF60AF">
        <w:rPr>
          <w:b/>
          <w:color w:val="222222"/>
          <w:szCs w:val="28"/>
        </w:rPr>
        <w:t xml:space="preserve"> </w:t>
      </w:r>
      <w:r w:rsidR="00095AB0" w:rsidRPr="00BF60AF">
        <w:rPr>
          <w:b/>
          <w:color w:val="222222"/>
          <w:szCs w:val="28"/>
        </w:rPr>
        <w:t>как постмодернистский мыслитель</w:t>
      </w:r>
      <w:r w:rsidR="00521351" w:rsidRPr="00BF60AF">
        <w:rPr>
          <w:b/>
          <w:color w:val="222222"/>
          <w:szCs w:val="28"/>
        </w:rPr>
        <w:t>.</w:t>
      </w:r>
      <w:r w:rsidR="00095AB0" w:rsidRPr="00BF60AF">
        <w:rPr>
          <w:b/>
          <w:color w:val="222222"/>
          <w:szCs w:val="28"/>
        </w:rPr>
        <w:t xml:space="preserve"> </w:t>
      </w:r>
    </w:p>
    <w:p w:rsidR="00A0526A" w:rsidRPr="00BF60AF" w:rsidRDefault="00A0526A" w:rsidP="00BF60AF">
      <w:pPr>
        <w:pStyle w:val="a4"/>
        <w:jc w:val="both"/>
        <w:rPr>
          <w:color w:val="222222"/>
          <w:szCs w:val="28"/>
        </w:rPr>
      </w:pPr>
      <w:r w:rsidRPr="00BF60AF">
        <w:rPr>
          <w:color w:val="402000"/>
          <w:szCs w:val="28"/>
        </w:rPr>
        <w:t xml:space="preserve">Уайт: “Историки и философы истории будут, таким образом, свободны </w:t>
      </w:r>
      <w:proofErr w:type="spellStart"/>
      <w:r w:rsidRPr="00BF60AF">
        <w:rPr>
          <w:color w:val="402000"/>
          <w:szCs w:val="28"/>
        </w:rPr>
        <w:t>концептуализировать</w:t>
      </w:r>
      <w:proofErr w:type="spellEnd"/>
      <w:r w:rsidRPr="00BF60AF">
        <w:rPr>
          <w:color w:val="402000"/>
          <w:szCs w:val="28"/>
        </w:rPr>
        <w:t xml:space="preserve"> историю, постигать ее содержание, конструировать повествовательные объяснения ее процессов в той модальности сознания, которая в наибольшей степени соответствует их собственным моральным и эстетическим ожиданиям. Историческое сознание останется открытым для установления заново его связей с великими поэтическими, научными и философскими интересами, которые вдохновляли классических практиков и теоретиков его золотой поры, — в XIX веке”.</w:t>
      </w:r>
    </w:p>
    <w:p w:rsidR="00C14D58" w:rsidRPr="00BF60AF" w:rsidRDefault="00994A9A" w:rsidP="00BF60AF">
      <w:pPr>
        <w:pStyle w:val="a4"/>
        <w:jc w:val="both"/>
        <w:rPr>
          <w:b/>
          <w:szCs w:val="28"/>
        </w:rPr>
      </w:pPr>
      <w:r w:rsidRPr="00BF60AF">
        <w:rPr>
          <w:b/>
          <w:szCs w:val="28"/>
        </w:rPr>
        <w:t xml:space="preserve">Тема  3. </w:t>
      </w:r>
      <w:r w:rsidR="00C14D58" w:rsidRPr="00BF60AF">
        <w:rPr>
          <w:b/>
          <w:szCs w:val="28"/>
        </w:rPr>
        <w:t xml:space="preserve">Четыре парадигмы Уайта </w:t>
      </w:r>
    </w:p>
    <w:p w:rsidR="00C14D58" w:rsidRPr="00BF60AF" w:rsidRDefault="00C14D58" w:rsidP="00BF60AF">
      <w:pPr>
        <w:pStyle w:val="a4"/>
        <w:jc w:val="both"/>
        <w:rPr>
          <w:szCs w:val="28"/>
        </w:rPr>
      </w:pPr>
      <w:r w:rsidRPr="00BF60AF">
        <w:rPr>
          <w:szCs w:val="28"/>
        </w:rPr>
        <w:t xml:space="preserve">Парадигма многообразия, </w:t>
      </w:r>
      <w:proofErr w:type="spellStart"/>
      <w:r w:rsidRPr="00BF60AF">
        <w:rPr>
          <w:szCs w:val="28"/>
        </w:rPr>
        <w:t>органицистская</w:t>
      </w:r>
      <w:proofErr w:type="spellEnd"/>
      <w:r w:rsidRPr="00BF60AF">
        <w:rPr>
          <w:szCs w:val="28"/>
        </w:rPr>
        <w:t xml:space="preserve">, механическая и контекстуальная парадигмы.  </w:t>
      </w:r>
      <w:proofErr w:type="spellStart"/>
      <w:r w:rsidRPr="00BF60AF">
        <w:rPr>
          <w:szCs w:val="28"/>
        </w:rPr>
        <w:t>Синтезирование</w:t>
      </w:r>
      <w:proofErr w:type="spellEnd"/>
      <w:r w:rsidRPr="00BF60AF">
        <w:rPr>
          <w:szCs w:val="28"/>
        </w:rPr>
        <w:t xml:space="preserve"> разнородных элементов подхода к изучению повествовательного </w:t>
      </w:r>
      <w:proofErr w:type="spellStart"/>
      <w:r w:rsidRPr="00BF60AF">
        <w:rPr>
          <w:szCs w:val="28"/>
        </w:rPr>
        <w:t>дискурса</w:t>
      </w:r>
      <w:proofErr w:type="spellEnd"/>
      <w:r w:rsidRPr="00BF60AF">
        <w:rPr>
          <w:szCs w:val="28"/>
        </w:rPr>
        <w:t xml:space="preserve"> в историографии </w:t>
      </w:r>
      <w:r w:rsidRPr="00BF60AF">
        <w:rPr>
          <w:szCs w:val="28"/>
          <w:lang w:val="en-US"/>
        </w:rPr>
        <w:t>XIX</w:t>
      </w:r>
      <w:r w:rsidRPr="00BF60AF">
        <w:rPr>
          <w:szCs w:val="28"/>
        </w:rPr>
        <w:t xml:space="preserve"> века – из литературоведения теория тропов (ирония, </w:t>
      </w:r>
      <w:proofErr w:type="spellStart"/>
      <w:r w:rsidRPr="00BF60AF">
        <w:rPr>
          <w:szCs w:val="28"/>
        </w:rPr>
        <w:t>метаномия</w:t>
      </w:r>
      <w:proofErr w:type="spellEnd"/>
      <w:r w:rsidRPr="00BF60AF">
        <w:rPr>
          <w:szCs w:val="28"/>
        </w:rPr>
        <w:t>, метафора и т. д.).</w:t>
      </w:r>
    </w:p>
    <w:p w:rsidR="00C14D58" w:rsidRPr="00BF60AF" w:rsidRDefault="00994A9A" w:rsidP="00BF60AF">
      <w:pPr>
        <w:pStyle w:val="a4"/>
        <w:jc w:val="both"/>
        <w:rPr>
          <w:b/>
          <w:color w:val="222222"/>
          <w:szCs w:val="28"/>
        </w:rPr>
      </w:pPr>
      <w:r w:rsidRPr="00BF60AF">
        <w:rPr>
          <w:b/>
          <w:szCs w:val="28"/>
        </w:rPr>
        <w:t xml:space="preserve">Тема 4. </w:t>
      </w:r>
      <w:r w:rsidR="00C14D58" w:rsidRPr="00BF60AF">
        <w:rPr>
          <w:b/>
          <w:color w:val="222222"/>
          <w:szCs w:val="28"/>
        </w:rPr>
        <w:t xml:space="preserve">Начало лингвистического поворота в историографии. </w:t>
      </w:r>
    </w:p>
    <w:p w:rsidR="00C14D58" w:rsidRPr="00BF60AF" w:rsidRDefault="00C14D58" w:rsidP="00BF60AF">
      <w:pPr>
        <w:pStyle w:val="a4"/>
        <w:jc w:val="both"/>
        <w:rPr>
          <w:color w:val="222222"/>
          <w:szCs w:val="28"/>
        </w:rPr>
      </w:pPr>
      <w:r w:rsidRPr="00BF60AF">
        <w:rPr>
          <w:szCs w:val="28"/>
        </w:rPr>
        <w:t xml:space="preserve">Кризис историзма как реакция на излишнюю романтичность предшествующего этапа, основной троп ирония. </w:t>
      </w:r>
      <w:r w:rsidRPr="00BF60AF">
        <w:rPr>
          <w:color w:val="222222"/>
          <w:szCs w:val="28"/>
        </w:rPr>
        <w:t>Тезис – историк преобразует события сначала в последовательную серию хроники, а затем - в законченное повествование, он рассматривает как операции по преимуществу неосознанно поэтического, а не когнитивного свойства.</w:t>
      </w:r>
    </w:p>
    <w:p w:rsidR="00C14D58" w:rsidRPr="00BF60AF" w:rsidRDefault="00C14D58" w:rsidP="00BF60AF">
      <w:pPr>
        <w:pStyle w:val="a4"/>
        <w:jc w:val="both"/>
        <w:rPr>
          <w:color w:val="222222"/>
          <w:szCs w:val="28"/>
        </w:rPr>
      </w:pPr>
      <w:r w:rsidRPr="00BF60AF">
        <w:rPr>
          <w:color w:val="222222"/>
          <w:szCs w:val="28"/>
        </w:rPr>
        <w:t>Глубинный уровень исторического сознания на основе четырех основных фигур речи (Метафоры, Метонимии, Синекдохи и Иронии). Языковой протокол, предопределяющий выбор перечисленных выше моделей объяснения.</w:t>
      </w:r>
    </w:p>
    <w:p w:rsidR="00C14D58" w:rsidRPr="00BF60AF" w:rsidRDefault="00994A9A" w:rsidP="00BF60AF">
      <w:pPr>
        <w:pStyle w:val="a4"/>
        <w:jc w:val="both"/>
        <w:rPr>
          <w:b/>
          <w:szCs w:val="28"/>
        </w:rPr>
      </w:pPr>
      <w:r w:rsidRPr="00BF60AF">
        <w:rPr>
          <w:b/>
          <w:szCs w:val="28"/>
        </w:rPr>
        <w:t xml:space="preserve">Тема  5. </w:t>
      </w:r>
      <w:r w:rsidR="002C3103" w:rsidRPr="00BF60AF">
        <w:rPr>
          <w:b/>
          <w:szCs w:val="28"/>
        </w:rPr>
        <w:t xml:space="preserve">Историческое воображение </w:t>
      </w:r>
      <w:r w:rsidR="002C3103" w:rsidRPr="00BF60AF">
        <w:rPr>
          <w:b/>
          <w:szCs w:val="28"/>
          <w:lang w:val="en-US"/>
        </w:rPr>
        <w:t>XIX</w:t>
      </w:r>
      <w:r w:rsidR="002C3103" w:rsidRPr="00BF60AF">
        <w:rPr>
          <w:b/>
          <w:szCs w:val="28"/>
        </w:rPr>
        <w:t xml:space="preserve"> столетия</w:t>
      </w:r>
    </w:p>
    <w:p w:rsidR="00A0526A" w:rsidRPr="00BF60AF" w:rsidRDefault="002C3103" w:rsidP="00BF60AF">
      <w:pPr>
        <w:pStyle w:val="a4"/>
        <w:jc w:val="both"/>
        <w:rPr>
          <w:szCs w:val="28"/>
        </w:rPr>
      </w:pPr>
      <w:r w:rsidRPr="00BF60AF">
        <w:rPr>
          <w:szCs w:val="28"/>
        </w:rPr>
        <w:t xml:space="preserve"> – три этапа: 1) от начала века до 1830 года – реакция на кризис исторического сознания мыслителей позднего Просвещения. Основной тропы, которые использовали в этот период историки-романтики – ирония и метафора; 2) 1830 – 1870-е годы – этап разработки философии истории и попытка объективного взгляда на исторический процесс, основополагающий троп </w:t>
      </w:r>
      <w:proofErr w:type="spellStart"/>
      <w:r w:rsidRPr="00BF60AF">
        <w:rPr>
          <w:szCs w:val="28"/>
        </w:rPr>
        <w:t>метаномия</w:t>
      </w:r>
      <w:proofErr w:type="spellEnd"/>
      <w:r w:rsidRPr="00BF60AF">
        <w:rPr>
          <w:szCs w:val="28"/>
        </w:rPr>
        <w:t xml:space="preserve">; 3) последняя треть </w:t>
      </w:r>
      <w:r w:rsidRPr="00BF60AF">
        <w:rPr>
          <w:szCs w:val="28"/>
          <w:lang w:val="en-US"/>
        </w:rPr>
        <w:t>XIX</w:t>
      </w:r>
      <w:r w:rsidRPr="00BF60AF">
        <w:rPr>
          <w:szCs w:val="28"/>
        </w:rPr>
        <w:t xml:space="preserve"> – начало </w:t>
      </w:r>
      <w:r w:rsidRPr="00BF60AF">
        <w:rPr>
          <w:szCs w:val="28"/>
          <w:lang w:val="en-US"/>
        </w:rPr>
        <w:t>XX</w:t>
      </w:r>
      <w:r w:rsidRPr="00BF60AF">
        <w:rPr>
          <w:szCs w:val="28"/>
        </w:rPr>
        <w:t xml:space="preserve"> вв. </w:t>
      </w:r>
    </w:p>
    <w:p w:rsidR="00C14D58" w:rsidRPr="00BF60AF" w:rsidRDefault="00994A9A" w:rsidP="00BF60AF">
      <w:pPr>
        <w:pStyle w:val="a4"/>
        <w:jc w:val="both"/>
        <w:rPr>
          <w:b/>
          <w:color w:val="222222"/>
          <w:szCs w:val="28"/>
        </w:rPr>
      </w:pPr>
      <w:r w:rsidRPr="00BF60AF">
        <w:rPr>
          <w:b/>
          <w:szCs w:val="28"/>
        </w:rPr>
        <w:t xml:space="preserve">Тема  6. </w:t>
      </w:r>
      <w:r w:rsidR="00C14D58" w:rsidRPr="00BF60AF">
        <w:rPr>
          <w:b/>
          <w:color w:val="222222"/>
          <w:szCs w:val="28"/>
        </w:rPr>
        <w:t xml:space="preserve">"Метаистория" в русле модернистской проблематики </w:t>
      </w:r>
    </w:p>
    <w:p w:rsidR="00C14D58" w:rsidRPr="00BF60AF" w:rsidRDefault="00C14D58" w:rsidP="00BF60AF">
      <w:pPr>
        <w:pStyle w:val="a4"/>
        <w:jc w:val="both"/>
        <w:rPr>
          <w:szCs w:val="28"/>
        </w:rPr>
      </w:pPr>
      <w:proofErr w:type="spellStart"/>
      <w:r w:rsidRPr="00BF60AF">
        <w:rPr>
          <w:color w:val="000000"/>
          <w:szCs w:val="28"/>
        </w:rPr>
        <w:t>Анкерсмит</w:t>
      </w:r>
      <w:proofErr w:type="spellEnd"/>
      <w:r w:rsidRPr="00BF60AF">
        <w:rPr>
          <w:color w:val="000000"/>
          <w:szCs w:val="28"/>
        </w:rPr>
        <w:t xml:space="preserve">  и его концепция на «идее истории». Метафора равна индивидуально точке зрения, взгляду, при помощи которого читателю предлагают взглянуть на историю. </w:t>
      </w:r>
    </w:p>
    <w:p w:rsidR="00C14D58" w:rsidRPr="00BF60AF" w:rsidRDefault="00994A9A" w:rsidP="00BF60AF">
      <w:pPr>
        <w:pStyle w:val="a4"/>
        <w:jc w:val="both"/>
        <w:rPr>
          <w:b/>
          <w:color w:val="402000"/>
          <w:szCs w:val="28"/>
        </w:rPr>
      </w:pPr>
      <w:r w:rsidRPr="00BF60AF">
        <w:rPr>
          <w:b/>
          <w:szCs w:val="28"/>
        </w:rPr>
        <w:t xml:space="preserve">Тема  7. </w:t>
      </w:r>
      <w:r w:rsidR="00A0526A" w:rsidRPr="00BF60AF">
        <w:rPr>
          <w:b/>
          <w:color w:val="402000"/>
          <w:szCs w:val="28"/>
        </w:rPr>
        <w:t xml:space="preserve">Историзм в трех метатеориях (Уайт, </w:t>
      </w:r>
      <w:proofErr w:type="spellStart"/>
      <w:r w:rsidR="00A0526A" w:rsidRPr="00BF60AF">
        <w:rPr>
          <w:b/>
          <w:color w:val="402000"/>
          <w:szCs w:val="28"/>
        </w:rPr>
        <w:t>Фрай</w:t>
      </w:r>
      <w:proofErr w:type="spellEnd"/>
      <w:r w:rsidR="00A0526A" w:rsidRPr="00BF60AF">
        <w:rPr>
          <w:b/>
          <w:color w:val="402000"/>
          <w:szCs w:val="28"/>
        </w:rPr>
        <w:t xml:space="preserve">, </w:t>
      </w:r>
      <w:proofErr w:type="spellStart"/>
      <w:r w:rsidR="00A0526A" w:rsidRPr="00BF60AF">
        <w:rPr>
          <w:b/>
          <w:color w:val="402000"/>
          <w:szCs w:val="28"/>
        </w:rPr>
        <w:t>Пеппер</w:t>
      </w:r>
      <w:proofErr w:type="spellEnd"/>
      <w:r w:rsidR="00A0526A" w:rsidRPr="00BF60AF">
        <w:rPr>
          <w:b/>
          <w:color w:val="402000"/>
          <w:szCs w:val="28"/>
        </w:rPr>
        <w:t>, Мангейм)</w:t>
      </w:r>
    </w:p>
    <w:p w:rsidR="00A0526A" w:rsidRPr="00BF60AF" w:rsidRDefault="00C14D58" w:rsidP="00BF60AF">
      <w:pPr>
        <w:pStyle w:val="a4"/>
        <w:jc w:val="both"/>
        <w:rPr>
          <w:color w:val="402000"/>
          <w:szCs w:val="28"/>
        </w:rPr>
      </w:pPr>
      <w:r w:rsidRPr="00BF60AF">
        <w:rPr>
          <w:color w:val="402000"/>
          <w:szCs w:val="28"/>
        </w:rPr>
        <w:lastRenderedPageBreak/>
        <w:t xml:space="preserve"> Н</w:t>
      </w:r>
      <w:r w:rsidR="00A0526A" w:rsidRPr="00BF60AF">
        <w:rPr>
          <w:color w:val="402000"/>
          <w:szCs w:val="28"/>
        </w:rPr>
        <w:t xml:space="preserve">е </w:t>
      </w:r>
      <w:proofErr w:type="spellStart"/>
      <w:r w:rsidR="00A0526A" w:rsidRPr="00BF60AF">
        <w:rPr>
          <w:color w:val="402000"/>
          <w:szCs w:val="28"/>
        </w:rPr>
        <w:t>историцизм</w:t>
      </w:r>
      <w:proofErr w:type="spellEnd"/>
      <w:r w:rsidR="00A0526A" w:rsidRPr="00BF60AF">
        <w:rPr>
          <w:color w:val="402000"/>
          <w:szCs w:val="28"/>
        </w:rPr>
        <w:t xml:space="preserve"> в </w:t>
      </w:r>
      <w:proofErr w:type="spellStart"/>
      <w:r w:rsidR="00A0526A" w:rsidRPr="00BF60AF">
        <w:rPr>
          <w:color w:val="402000"/>
          <w:szCs w:val="28"/>
        </w:rPr>
        <w:t>попперовском</w:t>
      </w:r>
      <w:proofErr w:type="spellEnd"/>
      <w:r w:rsidR="00A0526A" w:rsidRPr="00BF60AF">
        <w:rPr>
          <w:color w:val="402000"/>
          <w:szCs w:val="28"/>
        </w:rPr>
        <w:t xml:space="preserve"> понимании.  Возвращение  к традиционным формам историзма. Иронический модус в историографии.</w:t>
      </w:r>
    </w:p>
    <w:p w:rsidR="00C14D58" w:rsidRPr="00BF60AF" w:rsidRDefault="00994A9A" w:rsidP="00BF60AF">
      <w:pPr>
        <w:pStyle w:val="a4"/>
        <w:jc w:val="both"/>
        <w:rPr>
          <w:b/>
          <w:color w:val="000000"/>
          <w:szCs w:val="28"/>
        </w:rPr>
      </w:pPr>
      <w:r w:rsidRPr="00BF60AF">
        <w:rPr>
          <w:b/>
          <w:szCs w:val="28"/>
        </w:rPr>
        <w:t xml:space="preserve">Тема  8. </w:t>
      </w:r>
      <w:r w:rsidR="00A0526A" w:rsidRPr="00BF60AF">
        <w:rPr>
          <w:b/>
          <w:color w:val="000000"/>
          <w:szCs w:val="28"/>
        </w:rPr>
        <w:t xml:space="preserve">Франклин </w:t>
      </w:r>
      <w:proofErr w:type="spellStart"/>
      <w:r w:rsidR="00A0526A" w:rsidRPr="00BF60AF">
        <w:rPr>
          <w:b/>
          <w:color w:val="000000"/>
          <w:szCs w:val="28"/>
        </w:rPr>
        <w:t>Анкерсмит</w:t>
      </w:r>
      <w:proofErr w:type="spellEnd"/>
      <w:r w:rsidR="00A0526A" w:rsidRPr="00BF60AF">
        <w:rPr>
          <w:b/>
          <w:color w:val="000000"/>
          <w:szCs w:val="28"/>
        </w:rPr>
        <w:t xml:space="preserve"> и его го труд «История и </w:t>
      </w:r>
      <w:proofErr w:type="spellStart"/>
      <w:r w:rsidR="00A0526A" w:rsidRPr="00BF60AF">
        <w:rPr>
          <w:b/>
          <w:color w:val="000000"/>
          <w:szCs w:val="28"/>
        </w:rPr>
        <w:t>тропология</w:t>
      </w:r>
      <w:proofErr w:type="spellEnd"/>
      <w:r w:rsidR="00A0526A" w:rsidRPr="00BF60AF">
        <w:rPr>
          <w:b/>
          <w:color w:val="000000"/>
          <w:szCs w:val="28"/>
        </w:rPr>
        <w:t xml:space="preserve">: взлет и падение метафоры». </w:t>
      </w:r>
    </w:p>
    <w:p w:rsidR="002C3103" w:rsidRPr="00BF60AF" w:rsidRDefault="00A0526A" w:rsidP="00BF60AF">
      <w:pPr>
        <w:pStyle w:val="a4"/>
        <w:jc w:val="both"/>
        <w:rPr>
          <w:color w:val="000000"/>
          <w:szCs w:val="28"/>
        </w:rPr>
      </w:pPr>
      <w:r w:rsidRPr="00BF60AF">
        <w:rPr>
          <w:color w:val="000000"/>
          <w:szCs w:val="28"/>
        </w:rPr>
        <w:t xml:space="preserve">Анализ </w:t>
      </w:r>
      <w:proofErr w:type="spellStart"/>
      <w:r w:rsidRPr="00BF60AF">
        <w:rPr>
          <w:color w:val="000000"/>
          <w:szCs w:val="28"/>
        </w:rPr>
        <w:t>тропологической</w:t>
      </w:r>
      <w:proofErr w:type="spellEnd"/>
      <w:r w:rsidRPr="00BF60AF">
        <w:rPr>
          <w:color w:val="000000"/>
          <w:szCs w:val="28"/>
        </w:rPr>
        <w:t xml:space="preserve"> сетки Уайта, </w:t>
      </w:r>
      <w:proofErr w:type="gramStart"/>
      <w:r w:rsidRPr="00BF60AF">
        <w:rPr>
          <w:color w:val="000000"/>
          <w:szCs w:val="28"/>
        </w:rPr>
        <w:t>состоящую</w:t>
      </w:r>
      <w:proofErr w:type="gramEnd"/>
      <w:r w:rsidRPr="00BF60AF">
        <w:rPr>
          <w:color w:val="000000"/>
          <w:szCs w:val="28"/>
        </w:rPr>
        <w:t xml:space="preserve"> из четырех литературных приемов-аргументов, сосредотачивающихся  исключительно на исследовании исторического текста. </w:t>
      </w:r>
    </w:p>
    <w:p w:rsidR="00994A9A" w:rsidRPr="00BF60AF" w:rsidRDefault="00994A9A" w:rsidP="00BF60AF">
      <w:pPr>
        <w:pStyle w:val="a4"/>
        <w:jc w:val="both"/>
        <w:rPr>
          <w:color w:val="222222"/>
          <w:szCs w:val="28"/>
        </w:rPr>
      </w:pPr>
      <w:r w:rsidRPr="00BF60AF">
        <w:rPr>
          <w:b/>
          <w:szCs w:val="28"/>
        </w:rPr>
        <w:t xml:space="preserve">Тема 9. </w:t>
      </w:r>
      <w:r w:rsidR="00095AB0" w:rsidRPr="00BF60AF">
        <w:rPr>
          <w:b/>
          <w:color w:val="222222"/>
          <w:szCs w:val="28"/>
        </w:rPr>
        <w:t>Процесс сборки истории –  создание</w:t>
      </w:r>
      <w:r w:rsidR="00521351" w:rsidRPr="00BF60AF">
        <w:rPr>
          <w:b/>
          <w:color w:val="222222"/>
          <w:szCs w:val="28"/>
        </w:rPr>
        <w:t xml:space="preserve"> нескольких уровней исторического объяснения.</w:t>
      </w:r>
      <w:r w:rsidR="00521351" w:rsidRPr="00BF60AF">
        <w:rPr>
          <w:color w:val="222222"/>
          <w:szCs w:val="28"/>
        </w:rPr>
        <w:t xml:space="preserve"> </w:t>
      </w:r>
    </w:p>
    <w:p w:rsidR="002C3103" w:rsidRPr="00BF60AF" w:rsidRDefault="00994A9A" w:rsidP="00BF60AF">
      <w:pPr>
        <w:pStyle w:val="a4"/>
        <w:jc w:val="both"/>
        <w:rPr>
          <w:color w:val="222222"/>
          <w:szCs w:val="28"/>
        </w:rPr>
      </w:pPr>
      <w:r w:rsidRPr="00BF60AF">
        <w:rPr>
          <w:color w:val="222222"/>
          <w:szCs w:val="28"/>
        </w:rPr>
        <w:t xml:space="preserve">Объяснение </w:t>
      </w:r>
      <w:r w:rsidR="00521351" w:rsidRPr="00BF60AF">
        <w:rPr>
          <w:color w:val="222222"/>
          <w:szCs w:val="28"/>
        </w:rPr>
        <w:t xml:space="preserve">посредством "построения сюжета", на котором историк из четырех типов сюжета художественного произведения (романа, трагедии, комедии и сатиры) выбирает для себя наиболее подходящий. </w:t>
      </w:r>
      <w:proofErr w:type="gramStart"/>
      <w:r w:rsidR="00521351" w:rsidRPr="00BF60AF">
        <w:rPr>
          <w:color w:val="222222"/>
          <w:szCs w:val="28"/>
        </w:rPr>
        <w:t>На втором уровне идет поиск "формального доказательства" (с опорой на так называемые мировые гипотезы:</w:t>
      </w:r>
      <w:proofErr w:type="gramEnd"/>
      <w:r w:rsidR="00521351" w:rsidRPr="00BF60AF">
        <w:rPr>
          <w:color w:val="222222"/>
          <w:szCs w:val="28"/>
        </w:rPr>
        <w:t xml:space="preserve"> </w:t>
      </w:r>
      <w:proofErr w:type="spellStart"/>
      <w:proofErr w:type="gramStart"/>
      <w:r w:rsidR="00521351" w:rsidRPr="00BF60AF">
        <w:rPr>
          <w:color w:val="222222"/>
          <w:szCs w:val="28"/>
        </w:rPr>
        <w:t>Формизм</w:t>
      </w:r>
      <w:proofErr w:type="spellEnd"/>
      <w:r w:rsidR="00521351" w:rsidRPr="00BF60AF">
        <w:rPr>
          <w:color w:val="222222"/>
          <w:szCs w:val="28"/>
        </w:rPr>
        <w:t xml:space="preserve">, </w:t>
      </w:r>
      <w:proofErr w:type="spellStart"/>
      <w:r w:rsidR="00521351" w:rsidRPr="00BF60AF">
        <w:rPr>
          <w:color w:val="222222"/>
          <w:szCs w:val="28"/>
        </w:rPr>
        <w:t>Органицизм</w:t>
      </w:r>
      <w:proofErr w:type="spellEnd"/>
      <w:r w:rsidR="00521351" w:rsidRPr="00BF60AF">
        <w:rPr>
          <w:color w:val="222222"/>
          <w:szCs w:val="28"/>
        </w:rPr>
        <w:t xml:space="preserve">, Механицизм и </w:t>
      </w:r>
      <w:proofErr w:type="spellStart"/>
      <w:r w:rsidR="00521351" w:rsidRPr="00BF60AF">
        <w:rPr>
          <w:color w:val="222222"/>
          <w:szCs w:val="28"/>
        </w:rPr>
        <w:t>Контекстуализм</w:t>
      </w:r>
      <w:proofErr w:type="spellEnd"/>
      <w:r w:rsidR="00521351" w:rsidRPr="00BF60AF">
        <w:rPr>
          <w:color w:val="222222"/>
          <w:szCs w:val="28"/>
        </w:rPr>
        <w:t>).</w:t>
      </w:r>
      <w:proofErr w:type="gramEnd"/>
      <w:r w:rsidR="00521351" w:rsidRPr="00BF60AF">
        <w:rPr>
          <w:color w:val="222222"/>
          <w:szCs w:val="28"/>
        </w:rPr>
        <w:t xml:space="preserve"> Третий уровень - это объяснение посредством "идеологического подтекста", где историк заявляет свою приверженность одному из четырех основных типов идеологии (Анархизму, Консерватиз</w:t>
      </w:r>
      <w:r w:rsidR="002C3103" w:rsidRPr="00BF60AF">
        <w:rPr>
          <w:color w:val="222222"/>
          <w:szCs w:val="28"/>
        </w:rPr>
        <w:t>му, Радикализму и Либерализму).</w:t>
      </w:r>
    </w:p>
    <w:p w:rsidR="00994A9A" w:rsidRPr="00BF60AF" w:rsidRDefault="00994A9A" w:rsidP="00BF60AF">
      <w:pPr>
        <w:pStyle w:val="a4"/>
        <w:jc w:val="both"/>
        <w:rPr>
          <w:b/>
          <w:color w:val="402000"/>
          <w:szCs w:val="28"/>
        </w:rPr>
      </w:pPr>
      <w:r w:rsidRPr="00BF60AF">
        <w:rPr>
          <w:b/>
          <w:color w:val="402000"/>
          <w:szCs w:val="28"/>
        </w:rPr>
        <w:t>Тема 10.</w:t>
      </w:r>
      <w:r w:rsidR="00521351" w:rsidRPr="00BF60AF">
        <w:rPr>
          <w:b/>
          <w:color w:val="402000"/>
          <w:szCs w:val="28"/>
        </w:rPr>
        <w:t xml:space="preserve">  </w:t>
      </w:r>
      <w:r w:rsidR="00095AB0" w:rsidRPr="00BF60AF">
        <w:rPr>
          <w:b/>
          <w:color w:val="402000"/>
          <w:szCs w:val="28"/>
        </w:rPr>
        <w:t xml:space="preserve">Понятие </w:t>
      </w:r>
      <w:r w:rsidR="00521351" w:rsidRPr="00BF60AF">
        <w:rPr>
          <w:b/>
          <w:color w:val="402000"/>
          <w:szCs w:val="28"/>
        </w:rPr>
        <w:t>по</w:t>
      </w:r>
      <w:r w:rsidR="00095AB0" w:rsidRPr="00BF60AF">
        <w:rPr>
          <w:b/>
          <w:color w:val="402000"/>
          <w:szCs w:val="28"/>
        </w:rPr>
        <w:t>строения сюжета (</w:t>
      </w:r>
      <w:proofErr w:type="spellStart"/>
      <w:r w:rsidR="00095AB0" w:rsidRPr="00BF60AF">
        <w:rPr>
          <w:b/>
          <w:color w:val="402000"/>
          <w:szCs w:val="28"/>
        </w:rPr>
        <w:t>emplotment</w:t>
      </w:r>
      <w:proofErr w:type="spellEnd"/>
      <w:r w:rsidR="00095AB0" w:rsidRPr="00BF60AF">
        <w:rPr>
          <w:b/>
          <w:color w:val="402000"/>
          <w:szCs w:val="28"/>
        </w:rPr>
        <w:t>)</w:t>
      </w:r>
      <w:r w:rsidR="00521351" w:rsidRPr="00BF60AF">
        <w:rPr>
          <w:b/>
          <w:color w:val="402000"/>
          <w:szCs w:val="28"/>
        </w:rPr>
        <w:t xml:space="preserve">. </w:t>
      </w:r>
    </w:p>
    <w:p w:rsidR="00994A9A" w:rsidRPr="00BF60AF" w:rsidRDefault="00994A9A" w:rsidP="00BF60AF">
      <w:pPr>
        <w:pStyle w:val="a4"/>
        <w:jc w:val="both"/>
        <w:rPr>
          <w:color w:val="402000"/>
          <w:szCs w:val="28"/>
        </w:rPr>
      </w:pPr>
      <w:r w:rsidRPr="00BF60AF">
        <w:rPr>
          <w:color w:val="402000"/>
          <w:szCs w:val="28"/>
        </w:rPr>
        <w:t xml:space="preserve">Современные </w:t>
      </w:r>
      <w:r w:rsidR="00521351" w:rsidRPr="00BF60AF">
        <w:rPr>
          <w:color w:val="402000"/>
          <w:szCs w:val="28"/>
        </w:rPr>
        <w:t>истории отличаются от простой последовательности событий (хроник, в терминолог</w:t>
      </w:r>
      <w:proofErr w:type="gramStart"/>
      <w:r w:rsidR="00521351" w:rsidRPr="00BF60AF">
        <w:rPr>
          <w:color w:val="402000"/>
          <w:szCs w:val="28"/>
        </w:rPr>
        <w:t>ии Уа</w:t>
      </w:r>
      <w:proofErr w:type="gramEnd"/>
      <w:r w:rsidR="00521351" w:rsidRPr="00BF60AF">
        <w:rPr>
          <w:color w:val="402000"/>
          <w:szCs w:val="28"/>
        </w:rPr>
        <w:t>йта), они являются повествованиями.</w:t>
      </w:r>
      <w:r w:rsidRPr="00BF60AF">
        <w:rPr>
          <w:color w:val="402000"/>
          <w:szCs w:val="28"/>
        </w:rPr>
        <w:t xml:space="preserve"> Перенос акцента на текстуальное, дискурсивное измерение текста историка (что вовсе не обозначает отрицания существования </w:t>
      </w:r>
      <w:proofErr w:type="spellStart"/>
      <w:r w:rsidRPr="00BF60AF">
        <w:rPr>
          <w:color w:val="402000"/>
          <w:szCs w:val="28"/>
        </w:rPr>
        <w:t>внетекстовой</w:t>
      </w:r>
      <w:proofErr w:type="spellEnd"/>
      <w:r w:rsidRPr="00BF60AF">
        <w:rPr>
          <w:color w:val="402000"/>
          <w:szCs w:val="28"/>
        </w:rPr>
        <w:t xml:space="preserve"> исторической реальности).</w:t>
      </w:r>
    </w:p>
    <w:p w:rsidR="00994A9A" w:rsidRPr="00BF60AF" w:rsidRDefault="00521351" w:rsidP="00BF60AF">
      <w:pPr>
        <w:pStyle w:val="a4"/>
        <w:jc w:val="both"/>
        <w:rPr>
          <w:color w:val="402000"/>
          <w:szCs w:val="28"/>
        </w:rPr>
      </w:pPr>
      <w:r w:rsidRPr="00BF60AF">
        <w:rPr>
          <w:b/>
          <w:color w:val="402000"/>
          <w:szCs w:val="28"/>
        </w:rPr>
        <w:t xml:space="preserve"> </w:t>
      </w:r>
      <w:r w:rsidR="00994A9A" w:rsidRPr="00BF60AF">
        <w:rPr>
          <w:b/>
          <w:color w:val="402000"/>
          <w:szCs w:val="28"/>
        </w:rPr>
        <w:t xml:space="preserve">Тема 11. </w:t>
      </w:r>
      <w:r w:rsidRPr="00BF60AF">
        <w:rPr>
          <w:b/>
          <w:color w:val="402000"/>
          <w:szCs w:val="28"/>
        </w:rPr>
        <w:t>Основной вопрос метаистории</w:t>
      </w:r>
      <w:r w:rsidRPr="00BF60AF">
        <w:rPr>
          <w:color w:val="402000"/>
          <w:szCs w:val="28"/>
        </w:rPr>
        <w:t xml:space="preserve"> </w:t>
      </w:r>
    </w:p>
    <w:p w:rsidR="00994A9A" w:rsidRPr="00BF60AF" w:rsidRDefault="00994A9A" w:rsidP="00BF60AF">
      <w:pPr>
        <w:pStyle w:val="a4"/>
        <w:jc w:val="both"/>
        <w:rPr>
          <w:color w:val="402000"/>
          <w:szCs w:val="28"/>
        </w:rPr>
      </w:pPr>
      <w:r w:rsidRPr="00BF60AF">
        <w:rPr>
          <w:color w:val="402000"/>
          <w:szCs w:val="28"/>
        </w:rPr>
        <w:t xml:space="preserve">Форма </w:t>
      </w:r>
      <w:r w:rsidR="00521351" w:rsidRPr="00BF60AF">
        <w:rPr>
          <w:color w:val="402000"/>
          <w:szCs w:val="28"/>
        </w:rPr>
        <w:t xml:space="preserve">исторического сочинения и его способность представлять историческую реальность, каковы будут следствия для исторической теории, если мы всерьез отнесемся к факту использования историком </w:t>
      </w:r>
      <w:proofErr w:type="spellStart"/>
      <w:r w:rsidR="00521351" w:rsidRPr="00BF60AF">
        <w:rPr>
          <w:color w:val="402000"/>
          <w:szCs w:val="28"/>
        </w:rPr>
        <w:t>языка</w:t>
      </w:r>
      <w:proofErr w:type="gramStart"/>
      <w:r w:rsidRPr="00BF60AF">
        <w:rPr>
          <w:color w:val="402000"/>
          <w:szCs w:val="28"/>
        </w:rPr>
        <w:t>.</w:t>
      </w:r>
      <w:r w:rsidR="00095AB0" w:rsidRPr="00BF60AF">
        <w:rPr>
          <w:color w:val="402000"/>
          <w:szCs w:val="28"/>
        </w:rPr>
        <w:t>Н</w:t>
      </w:r>
      <w:proofErr w:type="gramEnd"/>
      <w:r w:rsidR="00095AB0" w:rsidRPr="00BF60AF">
        <w:rPr>
          <w:color w:val="402000"/>
          <w:szCs w:val="28"/>
        </w:rPr>
        <w:t>арратив</w:t>
      </w:r>
      <w:proofErr w:type="spellEnd"/>
      <w:r w:rsidR="00095AB0" w:rsidRPr="00BF60AF">
        <w:rPr>
          <w:color w:val="402000"/>
          <w:szCs w:val="28"/>
        </w:rPr>
        <w:t xml:space="preserve"> </w:t>
      </w:r>
      <w:r w:rsidR="00521351" w:rsidRPr="00BF60AF">
        <w:rPr>
          <w:color w:val="402000"/>
          <w:szCs w:val="28"/>
        </w:rPr>
        <w:t>— это не просто нейтральная дискурсивная форма, которая может использоваться, а может не использоваться при представлении реальных событий. Историческое сочинение</w:t>
      </w:r>
      <w:r w:rsidR="002C3103" w:rsidRPr="00BF60AF">
        <w:rPr>
          <w:color w:val="402000"/>
          <w:szCs w:val="28"/>
        </w:rPr>
        <w:t xml:space="preserve"> как </w:t>
      </w:r>
      <w:r w:rsidR="00521351" w:rsidRPr="00BF60AF">
        <w:rPr>
          <w:color w:val="402000"/>
          <w:szCs w:val="28"/>
        </w:rPr>
        <w:t xml:space="preserve"> особый взгляд на реальность, концептуальное “содержание” которой обретает иллюзорную связность посредством</w:t>
      </w:r>
      <w:r w:rsidR="00095AB0" w:rsidRPr="00BF60AF">
        <w:rPr>
          <w:color w:val="402000"/>
          <w:szCs w:val="28"/>
        </w:rPr>
        <w:t xml:space="preserve"> артикуляции в тексте историка.</w:t>
      </w:r>
    </w:p>
    <w:p w:rsidR="00994A9A" w:rsidRPr="00BF60AF" w:rsidRDefault="00994A9A" w:rsidP="00BF60AF">
      <w:pPr>
        <w:pStyle w:val="a4"/>
        <w:jc w:val="both"/>
        <w:rPr>
          <w:b/>
          <w:color w:val="402000"/>
          <w:szCs w:val="28"/>
        </w:rPr>
      </w:pPr>
      <w:r w:rsidRPr="00BF60AF">
        <w:rPr>
          <w:b/>
          <w:color w:val="402000"/>
          <w:szCs w:val="28"/>
        </w:rPr>
        <w:t xml:space="preserve">Тема 12. </w:t>
      </w:r>
      <w:r w:rsidR="00095AB0" w:rsidRPr="00BF60AF">
        <w:rPr>
          <w:b/>
          <w:color w:val="402000"/>
          <w:szCs w:val="28"/>
        </w:rPr>
        <w:t xml:space="preserve">Наличие </w:t>
      </w:r>
      <w:r w:rsidR="00521351" w:rsidRPr="00BF60AF">
        <w:rPr>
          <w:b/>
          <w:color w:val="402000"/>
          <w:szCs w:val="28"/>
        </w:rPr>
        <w:t>м</w:t>
      </w:r>
      <w:r w:rsidR="00095AB0" w:rsidRPr="00BF60AF">
        <w:rPr>
          <w:b/>
          <w:color w:val="402000"/>
          <w:szCs w:val="28"/>
        </w:rPr>
        <w:t xml:space="preserve">ыслимого “целого” в прошлом: </w:t>
      </w:r>
      <w:r w:rsidR="00521351" w:rsidRPr="00BF60AF">
        <w:rPr>
          <w:b/>
          <w:color w:val="402000"/>
          <w:szCs w:val="28"/>
        </w:rPr>
        <w:t>“историческое поле”</w:t>
      </w:r>
    </w:p>
    <w:p w:rsidR="00521351" w:rsidRPr="00BF60AF" w:rsidRDefault="00994A9A" w:rsidP="00BF60AF">
      <w:pPr>
        <w:pStyle w:val="a4"/>
        <w:jc w:val="both"/>
        <w:rPr>
          <w:color w:val="402000"/>
          <w:szCs w:val="28"/>
        </w:rPr>
      </w:pPr>
      <w:r w:rsidRPr="00BF60AF">
        <w:rPr>
          <w:color w:val="402000"/>
          <w:szCs w:val="28"/>
        </w:rPr>
        <w:t xml:space="preserve">  </w:t>
      </w:r>
      <w:proofErr w:type="gramStart"/>
      <w:r w:rsidRPr="00BF60AF">
        <w:rPr>
          <w:color w:val="402000"/>
          <w:szCs w:val="28"/>
        </w:rPr>
        <w:t xml:space="preserve">Акт </w:t>
      </w:r>
      <w:proofErr w:type="spellStart"/>
      <w:r w:rsidR="00521351" w:rsidRPr="00BF60AF">
        <w:rPr>
          <w:color w:val="402000"/>
          <w:szCs w:val="28"/>
        </w:rPr>
        <w:t>префигурации</w:t>
      </w:r>
      <w:proofErr w:type="spellEnd"/>
      <w:r w:rsidR="00521351" w:rsidRPr="00BF60AF">
        <w:rPr>
          <w:color w:val="402000"/>
          <w:szCs w:val="28"/>
        </w:rPr>
        <w:t xml:space="preserve"> (“До того как историк будет в состоянии наложить на данные исторического поля концептуальный аппарат с целью их представления и объяснения, он вначале должен </w:t>
      </w:r>
      <w:proofErr w:type="spellStart"/>
      <w:r w:rsidR="00521351" w:rsidRPr="00BF60AF">
        <w:rPr>
          <w:color w:val="402000"/>
          <w:szCs w:val="28"/>
        </w:rPr>
        <w:t>префигурировать</w:t>
      </w:r>
      <w:proofErr w:type="spellEnd"/>
      <w:r w:rsidR="00521351" w:rsidRPr="00BF60AF">
        <w:rPr>
          <w:color w:val="402000"/>
          <w:szCs w:val="28"/>
        </w:rPr>
        <w:t xml:space="preserve"> [</w:t>
      </w:r>
      <w:proofErr w:type="spellStart"/>
      <w:r w:rsidR="00521351" w:rsidRPr="00BF60AF">
        <w:rPr>
          <w:color w:val="402000"/>
          <w:szCs w:val="28"/>
        </w:rPr>
        <w:t>prefigure</w:t>
      </w:r>
      <w:proofErr w:type="spellEnd"/>
      <w:r w:rsidR="00521351" w:rsidRPr="00BF60AF">
        <w:rPr>
          <w:color w:val="402000"/>
          <w:szCs w:val="28"/>
        </w:rPr>
        <w:t>] это поле, то есть конституировать его как объект умственного восприятия”</w:t>
      </w:r>
      <w:r w:rsidR="00095AB0" w:rsidRPr="00BF60AF">
        <w:rPr>
          <w:color w:val="402000"/>
          <w:szCs w:val="28"/>
        </w:rPr>
        <w:t>.</w:t>
      </w:r>
      <w:r w:rsidR="00521351" w:rsidRPr="00BF60AF">
        <w:rPr>
          <w:color w:val="402000"/>
          <w:szCs w:val="28"/>
        </w:rPr>
        <w:t xml:space="preserve"> </w:t>
      </w:r>
      <w:proofErr w:type="gramEnd"/>
    </w:p>
    <w:p w:rsidR="00BF60AF" w:rsidRPr="00BF60AF" w:rsidRDefault="00BF60AF" w:rsidP="00BF60AF">
      <w:pPr>
        <w:pStyle w:val="a4"/>
        <w:jc w:val="both"/>
        <w:rPr>
          <w:b/>
          <w:color w:val="402000"/>
          <w:szCs w:val="28"/>
        </w:rPr>
      </w:pPr>
      <w:r w:rsidRPr="00BF60AF">
        <w:rPr>
          <w:b/>
          <w:color w:val="402000"/>
          <w:szCs w:val="28"/>
        </w:rPr>
        <w:t xml:space="preserve">Тема 13. </w:t>
      </w:r>
      <w:r w:rsidR="00994A9A" w:rsidRPr="00BF60AF">
        <w:rPr>
          <w:b/>
          <w:color w:val="402000"/>
          <w:szCs w:val="28"/>
        </w:rPr>
        <w:t xml:space="preserve">Четыре тропа при анализе авторов  </w:t>
      </w:r>
    </w:p>
    <w:p w:rsidR="00994A9A" w:rsidRPr="00BF60AF" w:rsidRDefault="00994A9A" w:rsidP="00BF60AF">
      <w:pPr>
        <w:pStyle w:val="a4"/>
        <w:jc w:val="both"/>
        <w:rPr>
          <w:color w:val="402000"/>
          <w:szCs w:val="28"/>
        </w:rPr>
      </w:pPr>
      <w:r w:rsidRPr="00BF60AF">
        <w:rPr>
          <w:color w:val="402000"/>
          <w:szCs w:val="28"/>
        </w:rPr>
        <w:t>— метафора, метонимия, синекдоха и ирония как несводимое поэтическое измерение исторического текста. Сюжеты в романе (</w:t>
      </w:r>
      <w:proofErr w:type="spellStart"/>
      <w:r w:rsidRPr="00BF60AF">
        <w:rPr>
          <w:color w:val="402000"/>
          <w:szCs w:val="28"/>
        </w:rPr>
        <w:t>romance</w:t>
      </w:r>
      <w:proofErr w:type="spellEnd"/>
      <w:r w:rsidRPr="00BF60AF">
        <w:rPr>
          <w:color w:val="402000"/>
          <w:szCs w:val="28"/>
        </w:rPr>
        <w:t>), трагедии, комедии и сатире в Метаистории. Историография как дискурсивная  практика.</w:t>
      </w:r>
    </w:p>
    <w:p w:rsidR="00994A9A" w:rsidRPr="00BF60AF" w:rsidRDefault="00BF60AF" w:rsidP="00BF60AF">
      <w:pPr>
        <w:pStyle w:val="a4"/>
        <w:jc w:val="both"/>
        <w:rPr>
          <w:b/>
          <w:color w:val="000000"/>
          <w:szCs w:val="28"/>
          <w:shd w:val="clear" w:color="auto" w:fill="FFFFFF"/>
        </w:rPr>
      </w:pPr>
      <w:r w:rsidRPr="00BF60AF">
        <w:rPr>
          <w:b/>
          <w:color w:val="000000"/>
          <w:szCs w:val="28"/>
          <w:shd w:val="clear" w:color="auto" w:fill="FFFFFF"/>
        </w:rPr>
        <w:t>Тема 14</w:t>
      </w:r>
      <w:r w:rsidR="00994A9A" w:rsidRPr="00BF60AF">
        <w:rPr>
          <w:b/>
          <w:color w:val="000000"/>
          <w:szCs w:val="28"/>
          <w:shd w:val="clear" w:color="auto" w:fill="FFFFFF"/>
        </w:rPr>
        <w:t xml:space="preserve">. </w:t>
      </w:r>
      <w:r w:rsidR="00095AB0" w:rsidRPr="00BF60AF">
        <w:rPr>
          <w:b/>
          <w:color w:val="000000"/>
          <w:szCs w:val="28"/>
          <w:shd w:val="clear" w:color="auto" w:fill="FFFFFF"/>
        </w:rPr>
        <w:t xml:space="preserve">Публичная история - </w:t>
      </w:r>
      <w:r w:rsidR="00B3608D" w:rsidRPr="00BF60AF">
        <w:rPr>
          <w:b/>
          <w:color w:val="000000"/>
          <w:szCs w:val="28"/>
          <w:shd w:val="clear" w:color="auto" w:fill="FFFFFF"/>
        </w:rPr>
        <w:t xml:space="preserve"> сфера научного знания,</w:t>
      </w:r>
    </w:p>
    <w:p w:rsidR="00A0526A" w:rsidRPr="00BF60AF" w:rsidRDefault="00994A9A" w:rsidP="00BF60AF">
      <w:pPr>
        <w:pStyle w:val="a4"/>
        <w:jc w:val="both"/>
        <w:rPr>
          <w:color w:val="402000"/>
          <w:szCs w:val="28"/>
        </w:rPr>
      </w:pPr>
      <w:r w:rsidRPr="00BF60AF">
        <w:rPr>
          <w:color w:val="000000"/>
          <w:szCs w:val="28"/>
          <w:shd w:val="clear" w:color="auto" w:fill="FFFFFF"/>
        </w:rPr>
        <w:lastRenderedPageBreak/>
        <w:t>Активное участие</w:t>
      </w:r>
      <w:r w:rsidR="00B3608D" w:rsidRPr="00BF60AF">
        <w:rPr>
          <w:color w:val="000000"/>
          <w:szCs w:val="28"/>
          <w:shd w:val="clear" w:color="auto" w:fill="FFFFFF"/>
        </w:rPr>
        <w:t xml:space="preserve"> в создании кино, сериалов, театральных постановок, написании книг, реконструкций городских пространств и даже при разработке видеоигр.</w:t>
      </w:r>
      <w:r w:rsidRPr="00BF60AF">
        <w:rPr>
          <w:color w:val="000000"/>
          <w:szCs w:val="28"/>
          <w:shd w:val="clear" w:color="auto" w:fill="FFFFFF"/>
        </w:rPr>
        <w:t xml:space="preserve"> </w:t>
      </w:r>
      <w:r w:rsidR="002C3103" w:rsidRPr="00BF60AF">
        <w:rPr>
          <w:color w:val="000000"/>
          <w:szCs w:val="28"/>
        </w:rPr>
        <w:t xml:space="preserve">Публичная история </w:t>
      </w:r>
      <w:r w:rsidR="00B3608D" w:rsidRPr="00BF60AF">
        <w:rPr>
          <w:color w:val="000000"/>
          <w:szCs w:val="28"/>
        </w:rPr>
        <w:t>наук</w:t>
      </w:r>
      <w:r w:rsidR="002C3103" w:rsidRPr="00BF60AF">
        <w:rPr>
          <w:color w:val="000000"/>
          <w:szCs w:val="28"/>
        </w:rPr>
        <w:t xml:space="preserve">а, которая связала между собой </w:t>
      </w:r>
      <w:r w:rsidR="00B3608D" w:rsidRPr="00BF60AF">
        <w:rPr>
          <w:color w:val="000000"/>
          <w:szCs w:val="28"/>
        </w:rPr>
        <w:t>профессиональных историков, школьных учителей, профессоров в университетах, работников музеев, то есть, всех тех, кто занимается историей в прикладном смысле, и так называемых историков-писателей, которые работают над историческими романами.</w:t>
      </w:r>
      <w:r w:rsidR="002C3103" w:rsidRPr="00BF60AF">
        <w:rPr>
          <w:color w:val="000000"/>
          <w:szCs w:val="28"/>
        </w:rPr>
        <w:t xml:space="preserve"> </w:t>
      </w:r>
      <w:r w:rsidR="00095AB0" w:rsidRPr="00BF60AF">
        <w:rPr>
          <w:color w:val="000000"/>
          <w:szCs w:val="28"/>
        </w:rPr>
        <w:t xml:space="preserve">Основные подходы </w:t>
      </w:r>
      <w:r w:rsidR="00B3608D" w:rsidRPr="00BF60AF">
        <w:rPr>
          <w:color w:val="000000"/>
          <w:szCs w:val="28"/>
        </w:rPr>
        <w:t>в её рамках. Публичная история - это то, что образуется на стыке истории как науки и её восприятия обществом.</w:t>
      </w:r>
    </w:p>
    <w:p w:rsidR="00994A9A" w:rsidRPr="00BF60AF" w:rsidRDefault="00994A9A" w:rsidP="00BF60AF">
      <w:pPr>
        <w:pStyle w:val="a4"/>
        <w:jc w:val="both"/>
        <w:rPr>
          <w:b/>
          <w:color w:val="402000"/>
          <w:szCs w:val="28"/>
        </w:rPr>
      </w:pPr>
      <w:r w:rsidRPr="00BF60AF">
        <w:rPr>
          <w:b/>
          <w:color w:val="402000"/>
          <w:szCs w:val="28"/>
        </w:rPr>
        <w:t>Тема 15. Понятие смысла (</w:t>
      </w:r>
      <w:proofErr w:type="spellStart"/>
      <w:r w:rsidRPr="00BF60AF">
        <w:rPr>
          <w:b/>
          <w:color w:val="402000"/>
          <w:szCs w:val="28"/>
        </w:rPr>
        <w:t>meaning</w:t>
      </w:r>
      <w:proofErr w:type="spellEnd"/>
      <w:r w:rsidRPr="00BF60AF">
        <w:rPr>
          <w:b/>
          <w:color w:val="402000"/>
          <w:szCs w:val="28"/>
        </w:rPr>
        <w:t>) как различение “смысла как результата” и “смысла как процесса”.</w:t>
      </w:r>
    </w:p>
    <w:p w:rsidR="00A0526A" w:rsidRPr="00BF60AF" w:rsidRDefault="00994A9A" w:rsidP="00BF60AF">
      <w:pPr>
        <w:pStyle w:val="a4"/>
        <w:jc w:val="both"/>
        <w:rPr>
          <w:color w:val="402000"/>
          <w:szCs w:val="28"/>
        </w:rPr>
      </w:pPr>
      <w:r w:rsidRPr="00BF60AF">
        <w:rPr>
          <w:color w:val="402000"/>
          <w:szCs w:val="28"/>
        </w:rPr>
        <w:t>Понятие смысла (</w:t>
      </w:r>
      <w:proofErr w:type="spellStart"/>
      <w:r w:rsidRPr="00BF60AF">
        <w:rPr>
          <w:color w:val="402000"/>
          <w:szCs w:val="28"/>
        </w:rPr>
        <w:t>meaning</w:t>
      </w:r>
      <w:proofErr w:type="spellEnd"/>
      <w:r w:rsidRPr="00BF60AF">
        <w:rPr>
          <w:color w:val="402000"/>
          <w:szCs w:val="28"/>
        </w:rPr>
        <w:t xml:space="preserve">) как различение “смысла как результата” и “смысла как процесса” как </w:t>
      </w:r>
      <w:r w:rsidR="00A0526A" w:rsidRPr="00BF60AF">
        <w:rPr>
          <w:color w:val="402000"/>
          <w:szCs w:val="28"/>
        </w:rPr>
        <w:t>дно из ключевых для новой интеллектуальной истории понятий – понятие смысла (</w:t>
      </w:r>
      <w:proofErr w:type="spellStart"/>
      <w:r w:rsidR="00A0526A" w:rsidRPr="00BF60AF">
        <w:rPr>
          <w:color w:val="402000"/>
          <w:szCs w:val="28"/>
        </w:rPr>
        <w:t>meaning</w:t>
      </w:r>
      <w:proofErr w:type="spellEnd"/>
      <w:r w:rsidR="00A0526A" w:rsidRPr="00BF60AF">
        <w:rPr>
          <w:color w:val="402000"/>
          <w:szCs w:val="28"/>
        </w:rPr>
        <w:t xml:space="preserve">) как различение “смысла как результата” и “смысла как процесса”. “Метаистория” как открытый, подвижный текст, начинающий разработку проблематики исторического </w:t>
      </w:r>
      <w:proofErr w:type="spellStart"/>
      <w:r w:rsidR="00A0526A" w:rsidRPr="00BF60AF">
        <w:rPr>
          <w:color w:val="402000"/>
          <w:szCs w:val="28"/>
        </w:rPr>
        <w:t>нарратива</w:t>
      </w:r>
      <w:proofErr w:type="spellEnd"/>
      <w:r w:rsidR="00A0526A" w:rsidRPr="00BF60AF">
        <w:rPr>
          <w:color w:val="402000"/>
          <w:szCs w:val="28"/>
        </w:rPr>
        <w:t xml:space="preserve"> в рамках исторической дисциплины – “изучить можно лишь то, что прежде будило воображение”</w:t>
      </w:r>
      <w:proofErr w:type="gramStart"/>
      <w:r w:rsidR="00A0526A" w:rsidRPr="00BF60AF">
        <w:rPr>
          <w:color w:val="402000"/>
          <w:szCs w:val="28"/>
        </w:rPr>
        <w:t xml:space="preserve"> .</w:t>
      </w:r>
      <w:proofErr w:type="gramEnd"/>
    </w:p>
    <w:p w:rsidR="00A0526A" w:rsidRPr="00BF60AF" w:rsidRDefault="00A0526A" w:rsidP="00BF60AF">
      <w:pPr>
        <w:jc w:val="both"/>
        <w:rPr>
          <w:color w:val="000000"/>
          <w:sz w:val="28"/>
          <w:szCs w:val="28"/>
        </w:rPr>
      </w:pPr>
    </w:p>
    <w:p w:rsidR="00B3608D" w:rsidRPr="00BF60AF" w:rsidRDefault="00B3608D" w:rsidP="00BF60AF">
      <w:pPr>
        <w:jc w:val="both"/>
        <w:rPr>
          <w:sz w:val="28"/>
          <w:szCs w:val="28"/>
        </w:rPr>
      </w:pPr>
    </w:p>
    <w:sectPr w:rsidR="00B3608D" w:rsidRPr="00BF60AF" w:rsidSect="00646C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1351"/>
    <w:rsid w:val="00095AB0"/>
    <w:rsid w:val="00233CC9"/>
    <w:rsid w:val="002C27DE"/>
    <w:rsid w:val="002C3103"/>
    <w:rsid w:val="00346E4F"/>
    <w:rsid w:val="003B02CE"/>
    <w:rsid w:val="0042477B"/>
    <w:rsid w:val="00521351"/>
    <w:rsid w:val="005C4517"/>
    <w:rsid w:val="00646CF7"/>
    <w:rsid w:val="00702DA3"/>
    <w:rsid w:val="00776273"/>
    <w:rsid w:val="00882F64"/>
    <w:rsid w:val="00994A9A"/>
    <w:rsid w:val="009C7B8B"/>
    <w:rsid w:val="00A0526A"/>
    <w:rsid w:val="00B3608D"/>
    <w:rsid w:val="00BF60AF"/>
    <w:rsid w:val="00C14D58"/>
    <w:rsid w:val="00E176DA"/>
    <w:rsid w:val="00E600A3"/>
    <w:rsid w:val="00FA49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3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521351"/>
    <w:rPr>
      <w:rFonts w:eastAsia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21351"/>
    <w:pPr>
      <w:widowControl w:val="0"/>
      <w:shd w:val="clear" w:color="auto" w:fill="FFFFFF"/>
      <w:spacing w:after="420" w:line="0" w:lineRule="atLeast"/>
    </w:pPr>
    <w:rPr>
      <w:rFonts w:asciiTheme="minorHAnsi" w:hAnsiTheme="minorHAnsi"/>
      <w:b/>
      <w:bCs/>
      <w:sz w:val="26"/>
      <w:szCs w:val="26"/>
      <w:lang w:eastAsia="en-US"/>
    </w:rPr>
  </w:style>
  <w:style w:type="paragraph" w:styleId="a3">
    <w:name w:val="Normal (Web)"/>
    <w:basedOn w:val="a"/>
    <w:uiPriority w:val="99"/>
    <w:unhideWhenUsed/>
    <w:rsid w:val="00521351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B3608D"/>
    <w:pPr>
      <w:ind w:firstLine="709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B3608D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924</Words>
  <Characters>5267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6179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Легкий</dc:creator>
  <cp:keywords/>
  <dc:description/>
  <cp:lastModifiedBy>Легкий</cp:lastModifiedBy>
  <cp:revision>5</cp:revision>
  <cp:lastPrinted>2019-04-21T15:58:00Z</cp:lastPrinted>
  <dcterms:created xsi:type="dcterms:W3CDTF">2019-04-18T03:59:00Z</dcterms:created>
  <dcterms:modified xsi:type="dcterms:W3CDTF">2019-04-21T15:59:00Z</dcterms:modified>
</cp:coreProperties>
</file>